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 RATA TEMPORIS KLAUSEL</w:t>
      </w:r>
    </w:p>
    <w:p/>
    <w:p>
      <w:r>
        <w:rPr>
          <w:b/>
          <w:sz w:val="20"/>
        </w:rPr>
        <w:t>Vertragspartner:</w:t>
      </w:r>
    </w:p>
    <w:p>
      <w:r>
        <w:rPr>
          <w:b w:val="0"/>
          <w:sz w:val="20"/>
        </w:rPr>
        <w:t>Name / Firma: _____________________________________________________________</w:t>
      </w:r>
    </w:p>
    <w:p>
      <w:r>
        <w:rPr>
          <w:b w:val="0"/>
          <w:sz w:val="20"/>
        </w:rPr>
        <w:t>Anschrift: ________________________________________________________________</w:t>
      </w:r>
    </w:p>
    <w:p/>
    <w:p>
      <w:r>
        <w:rPr>
          <w:b/>
          <w:sz w:val="20"/>
        </w:rPr>
        <w:t>Gegenpartei:</w:t>
      </w:r>
    </w:p>
    <w:p>
      <w:r>
        <w:rPr>
          <w:b w:val="0"/>
          <w:sz w:val="20"/>
        </w:rPr>
        <w:t>Name / Firma: _____________________________________________________________</w:t>
      </w:r>
    </w:p>
    <w:p>
      <w:r>
        <w:rPr>
          <w:b w:val="0"/>
          <w:sz w:val="20"/>
        </w:rPr>
        <w:t>Anschrift: ________________________________________________________________</w:t>
      </w:r>
    </w:p>
    <w:p/>
    <w:p>
      <w:r>
        <w:rPr>
          <w:b/>
          <w:sz w:val="20"/>
        </w:rPr>
        <w:t>Vertragsgegenstand:</w:t>
      </w:r>
    </w:p>
    <w:p>
      <w:r>
        <w:rPr>
          <w:b w:val="0"/>
          <w:sz w:val="20"/>
        </w:rPr>
        <w:t>___________________________________________________________________________</w:t>
      </w:r>
    </w:p>
    <w:p/>
    <w:p>
      <w:r>
        <w:rPr>
          <w:b/>
          <w:sz w:val="20"/>
        </w:rPr>
        <w:t>§ 1 - Anwendungsbereich der Pro Rata Temporis Regelung</w:t>
      </w:r>
    </w:p>
    <w:p>
      <w:r>
        <w:rPr>
          <w:b w:val="0"/>
          <w:sz w:val="20"/>
        </w:rPr>
        <w:t>Soweit sich aus diesem Vertrag Zahlungen oder Leistungen auf einen Zeitraum beziehen, der nicht mit der gesamten Vertragsdauer übereinstimmt, gelten diese nur anteilig im Verhältnis der tatsächlichen Nutzungs- oder Leistungsdauer zum gesamten Bezugszeitraum (Pro Rata Temporis).</w:t>
      </w:r>
    </w:p>
    <w:p/>
    <w:p>
      <w:r>
        <w:rPr>
          <w:b/>
          <w:sz w:val="20"/>
        </w:rPr>
        <w:t>§ 2 - Berechnung der anteiligen Beträge</w:t>
      </w:r>
    </w:p>
    <w:p>
      <w:r>
        <w:rPr>
          <w:b w:val="0"/>
          <w:sz w:val="20"/>
        </w:rPr>
        <w:t>Die Berechnung der anteiligen Beträge erfolgt nach der Anzahl der Kalendertage des Leistungszeitraums im Verhältnis zur Anzahl der Kalendertage des gesamten Bezugszeitraums. Abweichende Berechnungsmethoden bedürfen einer schriftlichen Vereinbarung zwischen den Vertragspartnern.</w:t>
      </w:r>
    </w:p>
    <w:p/>
    <w:p>
      <w:r>
        <w:rPr>
          <w:b/>
          <w:sz w:val="20"/>
        </w:rPr>
        <w:t>§ 3 - Sonderregelungen</w:t>
      </w:r>
    </w:p>
    <w:p>
      <w:r>
        <w:rPr>
          <w:b w:val="0"/>
          <w:sz w:val="20"/>
        </w:rPr>
        <w:t>Abweichungen von der Pro Rata Temporis Berechnung, z.B. bei saisonalen Leistungen oder besonderen vertraglichen Umständen, sind ausdrücklich schriftlich zu vereinbaren und gelten nur im vereinbarten Umfang.</w:t>
      </w:r>
    </w:p>
    <w:p/>
    <w:p>
      <w:r>
        <w:rPr>
          <w:b/>
          <w:sz w:val="20"/>
        </w:rPr>
        <w:t>§ 4 - Salvatorische Klausel</w:t>
      </w:r>
    </w:p>
    <w:p>
      <w:r>
        <w:rPr>
          <w:b w:val="0"/>
          <w:sz w:val="20"/>
        </w:rPr>
        <w:t>Sollten einzelne Bestimmungen dieses Vertrages unwirksam oder undurchführbar sein oder werden, so bleibt die Wirksamkeit der übrigen Bestimmungen unberührt. Die Parteien verpflichten sich, die unwirksame Bestimmung durch eine wirksame zu ersetzen, die dem wirtschaftlichen Zweck der unwirksamen Bestimmung möglichst nahekommt.</w:t>
      </w:r>
    </w:p>
    <w:p/>
    <w:p>
      <w:r>
        <w:rPr>
          <w:b/>
          <w:sz w:val="20"/>
        </w:rPr>
        <w:t>§ 5 - Sonstige Vereinbarungen</w:t>
      </w:r>
    </w:p>
    <w:p>
      <w:r>
        <w:rPr>
          <w:b w:val="0"/>
          <w:sz w:val="20"/>
        </w:rPr>
        <w:t>Weitere Regelungen, die für diesen Vertrag relevant sind, können hier ergänzt werden:</w:t>
      </w:r>
    </w:p>
    <w:p>
      <w:r>
        <w:rPr>
          <w:b w:val="0"/>
          <w:sz w:val="20"/>
        </w:rPr>
        <w:t>___________________________________________________________________________</w:t>
      </w:r>
    </w:p>
    <w:p>
      <w:r>
        <w:rPr>
          <w:b w:val="0"/>
          <w:sz w:val="20"/>
        </w:rPr>
        <w:t>___________________________________________________________________________</w:t>
      </w:r>
    </w:p>
    <w:p/>
    <w:p/>
    <w:p>
      <w:r>
        <w:rPr>
          <w:b w:val="0"/>
          <w:sz w:val="20"/>
        </w:rPr>
        <w:t>Ort: ___________________________       Datum: 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Vertragspartner</w:t>
            </w:r>
          </w:p>
        </w:tc>
        <w:tc>
          <w:tcPr>
            <w:tcW w:type="dxa" w:w="4986"/>
            <w:tcBorders>
              <w:top w:val="nil"/>
              <w:left w:val="nil"/>
              <w:bottom w:val="nil"/>
              <w:right w:val="nil"/>
              <w:insideH w:val="nil"/>
              <w:insideV w:val="nil"/>
            </w:tcBorders>
          </w:tcPr>
          <w:p>
            <w:pPr>
              <w:jc w:val="center"/>
            </w:pPr>
            <w:r>
              <w:t>Gegenpartei</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https://expertefinanz.com/pro-rata-temporis-klausel-formulierung/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pro-rata-temporis-klausel-formulier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